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747F" w14:textId="477EA41C" w:rsidR="004418C4" w:rsidRPr="004A6E4B" w:rsidRDefault="00907300" w:rsidP="00CD4AE1">
      <w:pPr>
        <w:pStyle w:val="ListParagraph"/>
        <w:numPr>
          <w:ilvl w:val="0"/>
          <w:numId w:val="5"/>
        </w:numPr>
        <w:tabs>
          <w:tab w:val="left" w:pos="426"/>
        </w:tabs>
        <w:spacing w:before="240"/>
        <w:ind w:left="426" w:right="6" w:hanging="426"/>
        <w:jc w:val="both"/>
        <w:rPr>
          <w:spacing w:val="-4"/>
        </w:rPr>
      </w:pPr>
      <w:r w:rsidRPr="004A6E4B">
        <w:t xml:space="preserve">The </w:t>
      </w:r>
      <w:r w:rsidR="00676E88" w:rsidRPr="004A6E4B">
        <w:rPr>
          <w:i/>
          <w:iCs/>
          <w:spacing w:val="-4"/>
        </w:rPr>
        <w:t>Racing Integrity Act 2016</w:t>
      </w:r>
      <w:r w:rsidR="00676E88" w:rsidRPr="004A6E4B">
        <w:rPr>
          <w:spacing w:val="-4"/>
        </w:rPr>
        <w:t xml:space="preserve"> established the </w:t>
      </w:r>
      <w:r w:rsidR="004418C4" w:rsidRPr="004A6E4B">
        <w:rPr>
          <w:spacing w:val="-4"/>
        </w:rPr>
        <w:t>Queensland</w:t>
      </w:r>
      <w:r w:rsidR="00676E88" w:rsidRPr="004A6E4B">
        <w:rPr>
          <w:spacing w:val="-4"/>
        </w:rPr>
        <w:t xml:space="preserve"> Racing </w:t>
      </w:r>
      <w:r w:rsidR="004418C4" w:rsidRPr="004A6E4B">
        <w:rPr>
          <w:spacing w:val="-4"/>
        </w:rPr>
        <w:t>Integrity</w:t>
      </w:r>
      <w:r w:rsidR="00676E88" w:rsidRPr="004A6E4B">
        <w:rPr>
          <w:spacing w:val="-4"/>
        </w:rPr>
        <w:t xml:space="preserve"> Commission </w:t>
      </w:r>
      <w:r w:rsidR="004418C4" w:rsidRPr="004A6E4B">
        <w:rPr>
          <w:spacing w:val="-4"/>
        </w:rPr>
        <w:t>an</w:t>
      </w:r>
      <w:r w:rsidR="00676E88" w:rsidRPr="004A6E4B">
        <w:rPr>
          <w:spacing w:val="-4"/>
        </w:rPr>
        <w:t xml:space="preserve"> independent </w:t>
      </w:r>
      <w:r w:rsidR="004418C4" w:rsidRPr="004A6E4B">
        <w:rPr>
          <w:spacing w:val="-4"/>
        </w:rPr>
        <w:t>statutory</w:t>
      </w:r>
      <w:r w:rsidR="00676E88" w:rsidRPr="004A6E4B">
        <w:rPr>
          <w:spacing w:val="-4"/>
        </w:rPr>
        <w:t xml:space="preserve"> body, with a range of </w:t>
      </w:r>
      <w:r w:rsidR="004418C4" w:rsidRPr="004A6E4B">
        <w:rPr>
          <w:spacing w:val="-4"/>
        </w:rPr>
        <w:t>functions</w:t>
      </w:r>
      <w:r w:rsidR="00676E88" w:rsidRPr="004A6E4B">
        <w:rPr>
          <w:spacing w:val="-4"/>
        </w:rPr>
        <w:t xml:space="preserve"> regarding the integrity of the racing industry, including </w:t>
      </w:r>
      <w:r w:rsidR="004418C4" w:rsidRPr="004A6E4B">
        <w:rPr>
          <w:spacing w:val="-4"/>
        </w:rPr>
        <w:t>greyhound</w:t>
      </w:r>
      <w:r w:rsidR="00676E88" w:rsidRPr="004A6E4B">
        <w:rPr>
          <w:spacing w:val="-4"/>
        </w:rPr>
        <w:t xml:space="preserve">, </w:t>
      </w:r>
      <w:r w:rsidR="004418C4" w:rsidRPr="004A6E4B">
        <w:rPr>
          <w:spacing w:val="-4"/>
        </w:rPr>
        <w:t>thoroughbred</w:t>
      </w:r>
      <w:r w:rsidR="00676E88" w:rsidRPr="004A6E4B">
        <w:rPr>
          <w:spacing w:val="-4"/>
        </w:rPr>
        <w:t xml:space="preserve"> </w:t>
      </w:r>
      <w:r w:rsidR="00CA7BA2" w:rsidRPr="004A6E4B">
        <w:rPr>
          <w:spacing w:val="-4"/>
        </w:rPr>
        <w:t>horse,</w:t>
      </w:r>
      <w:r w:rsidR="00676E88" w:rsidRPr="004A6E4B">
        <w:rPr>
          <w:spacing w:val="-4"/>
        </w:rPr>
        <w:t xml:space="preserve"> and harness horse racing codes. </w:t>
      </w:r>
    </w:p>
    <w:p w14:paraId="62FB7673" w14:textId="606AB1D8" w:rsidR="007A26BD" w:rsidRPr="004A6E4B" w:rsidRDefault="00907300" w:rsidP="00CD4AE1">
      <w:pPr>
        <w:widowControl w:val="0"/>
        <w:numPr>
          <w:ilvl w:val="0"/>
          <w:numId w:val="5"/>
        </w:numPr>
        <w:tabs>
          <w:tab w:val="left" w:pos="426"/>
        </w:tabs>
        <w:autoSpaceDE w:val="0"/>
        <w:autoSpaceDN w:val="0"/>
        <w:spacing w:before="240"/>
        <w:ind w:left="426" w:right="6" w:hanging="426"/>
        <w:jc w:val="both"/>
        <w:rPr>
          <w:rFonts w:ascii="Arial" w:eastAsia="Arial" w:hAnsi="Arial" w:cs="Arial"/>
          <w:color w:val="auto"/>
          <w:sz w:val="22"/>
          <w:szCs w:val="22"/>
          <w:lang w:val="en-US" w:eastAsia="en-US"/>
        </w:rPr>
      </w:pPr>
      <w:r w:rsidRPr="004A6E4B">
        <w:rPr>
          <w:rFonts w:ascii="Arial" w:eastAsia="Arial" w:hAnsi="Arial" w:cs="Arial"/>
          <w:color w:val="auto"/>
          <w:sz w:val="22"/>
          <w:szCs w:val="22"/>
          <w:lang w:val="en-US" w:eastAsia="en-US"/>
        </w:rPr>
        <w:t>The</w:t>
      </w:r>
      <w:r w:rsidRPr="004A6E4B">
        <w:rPr>
          <w:rFonts w:ascii="Arial" w:eastAsia="Arial" w:hAnsi="Arial" w:cs="Arial"/>
          <w:color w:val="auto"/>
          <w:spacing w:val="-10"/>
          <w:sz w:val="22"/>
          <w:szCs w:val="22"/>
          <w:lang w:val="en-US" w:eastAsia="en-US"/>
        </w:rPr>
        <w:t xml:space="preserve"> </w:t>
      </w:r>
      <w:r w:rsidR="00BF4703" w:rsidRPr="004A6E4B">
        <w:rPr>
          <w:rFonts w:ascii="Arial" w:eastAsia="Arial" w:hAnsi="Arial" w:cs="Arial"/>
          <w:color w:val="auto"/>
          <w:spacing w:val="-4"/>
          <w:sz w:val="22"/>
          <w:szCs w:val="22"/>
          <w:lang w:val="en-US" w:eastAsia="en-US"/>
        </w:rPr>
        <w:t xml:space="preserve">Racing Integrity </w:t>
      </w:r>
      <w:r w:rsidRPr="004A6E4B">
        <w:rPr>
          <w:rFonts w:ascii="Arial" w:eastAsia="Arial" w:hAnsi="Arial" w:cs="Arial"/>
          <w:color w:val="auto"/>
          <w:spacing w:val="-4"/>
          <w:sz w:val="22"/>
          <w:szCs w:val="22"/>
          <w:lang w:val="en-US" w:eastAsia="en-US"/>
        </w:rPr>
        <w:t>Amendment</w:t>
      </w:r>
      <w:r w:rsidRPr="004A6E4B">
        <w:rPr>
          <w:rFonts w:ascii="Arial" w:eastAsia="Arial" w:hAnsi="Arial" w:cs="Arial"/>
          <w:color w:val="auto"/>
          <w:spacing w:val="-6"/>
          <w:sz w:val="22"/>
          <w:szCs w:val="22"/>
          <w:lang w:val="en-US" w:eastAsia="en-US"/>
        </w:rPr>
        <w:t xml:space="preserve"> </w:t>
      </w:r>
      <w:r w:rsidRPr="004A6E4B">
        <w:rPr>
          <w:rFonts w:ascii="Arial" w:eastAsia="Arial" w:hAnsi="Arial" w:cs="Arial"/>
          <w:color w:val="auto"/>
          <w:spacing w:val="-3"/>
          <w:sz w:val="22"/>
          <w:szCs w:val="22"/>
          <w:lang w:val="en-US" w:eastAsia="en-US"/>
        </w:rPr>
        <w:t>Bill</w:t>
      </w:r>
      <w:r w:rsidRPr="004A6E4B">
        <w:rPr>
          <w:rFonts w:ascii="Arial" w:eastAsia="Arial" w:hAnsi="Arial" w:cs="Arial"/>
          <w:color w:val="auto"/>
          <w:spacing w:val="-9"/>
          <w:sz w:val="22"/>
          <w:szCs w:val="22"/>
          <w:lang w:val="en-US" w:eastAsia="en-US"/>
        </w:rPr>
        <w:t xml:space="preserve"> 20</w:t>
      </w:r>
      <w:r w:rsidR="00BF4703" w:rsidRPr="004A6E4B">
        <w:rPr>
          <w:rFonts w:ascii="Arial" w:eastAsia="Arial" w:hAnsi="Arial" w:cs="Arial"/>
          <w:color w:val="auto"/>
          <w:spacing w:val="-9"/>
          <w:sz w:val="22"/>
          <w:szCs w:val="22"/>
          <w:lang w:val="en-US" w:eastAsia="en-US"/>
        </w:rPr>
        <w:t>22</w:t>
      </w:r>
      <w:r w:rsidRPr="004A6E4B">
        <w:rPr>
          <w:rFonts w:ascii="Arial" w:eastAsia="Arial" w:hAnsi="Arial" w:cs="Arial"/>
          <w:color w:val="auto"/>
          <w:spacing w:val="-9"/>
          <w:sz w:val="22"/>
          <w:szCs w:val="22"/>
          <w:lang w:val="en-US" w:eastAsia="en-US"/>
        </w:rPr>
        <w:t xml:space="preserve"> </w:t>
      </w:r>
      <w:r w:rsidR="007A26BD" w:rsidRPr="004A6E4B">
        <w:rPr>
          <w:rFonts w:ascii="Arial" w:eastAsia="Arial" w:hAnsi="Arial" w:cs="Arial"/>
          <w:color w:val="auto"/>
          <w:spacing w:val="-4"/>
          <w:sz w:val="22"/>
          <w:szCs w:val="22"/>
          <w:lang w:val="en-US" w:eastAsia="en-US"/>
        </w:rPr>
        <w:t>makes key policy changes:</w:t>
      </w:r>
    </w:p>
    <w:p w14:paraId="783585FB" w14:textId="29036A70" w:rsidR="007A26BD" w:rsidRPr="004A6E4B" w:rsidRDefault="00A417F9" w:rsidP="00CD4AE1">
      <w:pPr>
        <w:pStyle w:val="ListParagraph"/>
        <w:numPr>
          <w:ilvl w:val="0"/>
          <w:numId w:val="7"/>
        </w:numPr>
        <w:tabs>
          <w:tab w:val="left" w:pos="851"/>
        </w:tabs>
        <w:spacing w:before="120"/>
        <w:ind w:left="850" w:right="6" w:hanging="425"/>
        <w:jc w:val="both"/>
        <w:rPr>
          <w:spacing w:val="-4"/>
        </w:rPr>
      </w:pPr>
      <w:r w:rsidRPr="004A6E4B">
        <w:rPr>
          <w:spacing w:val="-4"/>
        </w:rPr>
        <w:t>e</w:t>
      </w:r>
      <w:r w:rsidR="007A26BD" w:rsidRPr="004A6E4B">
        <w:rPr>
          <w:spacing w:val="-4"/>
        </w:rPr>
        <w:t xml:space="preserve">stablishment of an independent external Queensland Racing </w:t>
      </w:r>
      <w:r w:rsidRPr="004A6E4B">
        <w:rPr>
          <w:spacing w:val="-4"/>
        </w:rPr>
        <w:t>A</w:t>
      </w:r>
      <w:r w:rsidR="007A26BD" w:rsidRPr="004A6E4B">
        <w:rPr>
          <w:spacing w:val="-4"/>
        </w:rPr>
        <w:t>ppeals Panel to provide merits review for stewards’ decisions</w:t>
      </w:r>
      <w:r w:rsidR="00EC683D" w:rsidRPr="004A6E4B">
        <w:rPr>
          <w:spacing w:val="-4"/>
        </w:rPr>
        <w:t>;</w:t>
      </w:r>
    </w:p>
    <w:p w14:paraId="35E00FE9" w14:textId="03170C2E" w:rsidR="00A417F9" w:rsidRPr="004A6E4B" w:rsidRDefault="00A417F9" w:rsidP="00CD4AE1">
      <w:pPr>
        <w:pStyle w:val="ListParagraph"/>
        <w:numPr>
          <w:ilvl w:val="0"/>
          <w:numId w:val="7"/>
        </w:numPr>
        <w:tabs>
          <w:tab w:val="left" w:pos="851"/>
        </w:tabs>
        <w:spacing w:before="120"/>
        <w:ind w:left="850" w:right="6" w:hanging="425"/>
        <w:jc w:val="both"/>
        <w:rPr>
          <w:spacing w:val="-4"/>
        </w:rPr>
      </w:pPr>
      <w:r w:rsidRPr="004A6E4B">
        <w:rPr>
          <w:spacing w:val="-4"/>
        </w:rPr>
        <w:t xml:space="preserve">reducing the statutory period for </w:t>
      </w:r>
      <w:r w:rsidR="00EC683D" w:rsidRPr="004A6E4B">
        <w:rPr>
          <w:spacing w:val="-4"/>
        </w:rPr>
        <w:t>lodgment</w:t>
      </w:r>
      <w:r w:rsidRPr="004A6E4B">
        <w:rPr>
          <w:spacing w:val="-4"/>
        </w:rPr>
        <w:t xml:space="preserve"> of an application for first level review of stewards’ decisions from 14 calendar days to three business days</w:t>
      </w:r>
      <w:r w:rsidR="00EC683D" w:rsidRPr="004A6E4B">
        <w:rPr>
          <w:spacing w:val="-4"/>
        </w:rPr>
        <w:t>;</w:t>
      </w:r>
    </w:p>
    <w:p w14:paraId="6714829D" w14:textId="263AEABF" w:rsidR="00A417F9" w:rsidRPr="004A6E4B" w:rsidRDefault="00622BB4" w:rsidP="00CD4AE1">
      <w:pPr>
        <w:pStyle w:val="ListParagraph"/>
        <w:numPr>
          <w:ilvl w:val="0"/>
          <w:numId w:val="7"/>
        </w:numPr>
        <w:tabs>
          <w:tab w:val="left" w:pos="851"/>
        </w:tabs>
        <w:spacing w:before="120"/>
        <w:ind w:left="850" w:right="6" w:hanging="425"/>
        <w:jc w:val="both"/>
        <w:rPr>
          <w:spacing w:val="-4"/>
        </w:rPr>
      </w:pPr>
      <w:r w:rsidRPr="004A6E4B">
        <w:rPr>
          <w:spacing w:val="-4"/>
        </w:rPr>
        <w:t xml:space="preserve">reducing the statutory maximum period for first level reviews of most decisions from twenty business days to seven business days from application, but retaining it at twenty business days if the decision were a penalty of three </w:t>
      </w:r>
      <w:r w:rsidR="00EC683D" w:rsidRPr="004A6E4B">
        <w:rPr>
          <w:spacing w:val="-4"/>
        </w:rPr>
        <w:t>months</w:t>
      </w:r>
      <w:r w:rsidRPr="004A6E4B">
        <w:rPr>
          <w:spacing w:val="-4"/>
        </w:rPr>
        <w:t xml:space="preserve"> or more</w:t>
      </w:r>
      <w:r w:rsidR="00EC683D" w:rsidRPr="004A6E4B">
        <w:rPr>
          <w:spacing w:val="-4"/>
        </w:rPr>
        <w:t>;</w:t>
      </w:r>
    </w:p>
    <w:p w14:paraId="60A64D35" w14:textId="7AF10214" w:rsidR="00622BB4" w:rsidRPr="004A6E4B" w:rsidRDefault="00832D0E" w:rsidP="00CD4AE1">
      <w:pPr>
        <w:pStyle w:val="ListParagraph"/>
        <w:numPr>
          <w:ilvl w:val="0"/>
          <w:numId w:val="7"/>
        </w:numPr>
        <w:tabs>
          <w:tab w:val="left" w:pos="851"/>
        </w:tabs>
        <w:spacing w:before="120"/>
        <w:ind w:left="850" w:right="6" w:hanging="425"/>
        <w:jc w:val="both"/>
        <w:rPr>
          <w:spacing w:val="-4"/>
        </w:rPr>
      </w:pPr>
      <w:r w:rsidRPr="004A6E4B">
        <w:rPr>
          <w:spacing w:val="-4"/>
        </w:rPr>
        <w:t xml:space="preserve">restricting access to stays of </w:t>
      </w:r>
      <w:r w:rsidR="006C77A3" w:rsidRPr="004A6E4B">
        <w:rPr>
          <w:spacing w:val="-4"/>
        </w:rPr>
        <w:t xml:space="preserve">panels’ </w:t>
      </w:r>
      <w:r w:rsidRPr="004A6E4B">
        <w:rPr>
          <w:spacing w:val="-4"/>
        </w:rPr>
        <w:t xml:space="preserve">decisions pending </w:t>
      </w:r>
      <w:r w:rsidR="006C77A3" w:rsidRPr="004A6E4B">
        <w:rPr>
          <w:spacing w:val="-4"/>
        </w:rPr>
        <w:t xml:space="preserve">appeal </w:t>
      </w:r>
      <w:r w:rsidRPr="004A6E4B">
        <w:rPr>
          <w:spacing w:val="-4"/>
        </w:rPr>
        <w:t>for cases involving serious offences relating to animal welfare, human safety or the integrity of racing</w:t>
      </w:r>
      <w:r w:rsidR="00EC683D" w:rsidRPr="004A6E4B">
        <w:rPr>
          <w:spacing w:val="-4"/>
        </w:rPr>
        <w:t>;</w:t>
      </w:r>
    </w:p>
    <w:p w14:paraId="03F30686" w14:textId="4C1E0799" w:rsidR="008A56CE" w:rsidRPr="004A6E4B" w:rsidRDefault="008A56CE" w:rsidP="00CD4AE1">
      <w:pPr>
        <w:pStyle w:val="ListParagraph"/>
        <w:numPr>
          <w:ilvl w:val="0"/>
          <w:numId w:val="7"/>
        </w:numPr>
        <w:tabs>
          <w:tab w:val="left" w:pos="851"/>
        </w:tabs>
        <w:spacing w:before="120"/>
        <w:ind w:left="850" w:right="6" w:hanging="425"/>
        <w:jc w:val="both"/>
        <w:rPr>
          <w:spacing w:val="-4"/>
        </w:rPr>
      </w:pPr>
      <w:r w:rsidRPr="004A6E4B">
        <w:rPr>
          <w:spacing w:val="-4"/>
        </w:rPr>
        <w:t>allowing appeal of Panel decisions to the Queensland Civil and Administrative Tribunal (QCAT)</w:t>
      </w:r>
      <w:r w:rsidR="00EC683D" w:rsidRPr="004A6E4B">
        <w:rPr>
          <w:spacing w:val="-4"/>
        </w:rPr>
        <w:t xml:space="preserve"> in its jurisdiction as an Appeals Tribunal on a question of </w:t>
      </w:r>
      <w:r w:rsidR="006C77A3" w:rsidRPr="004A6E4B">
        <w:rPr>
          <w:spacing w:val="-4"/>
        </w:rPr>
        <w:t>law</w:t>
      </w:r>
      <w:r w:rsidR="001B168E" w:rsidRPr="004A6E4B">
        <w:rPr>
          <w:spacing w:val="-4"/>
        </w:rPr>
        <w:t>,</w:t>
      </w:r>
      <w:r w:rsidR="006C77A3" w:rsidRPr="004A6E4B">
        <w:rPr>
          <w:spacing w:val="-4"/>
        </w:rPr>
        <w:t xml:space="preserve"> but only on the extent of the </w:t>
      </w:r>
      <w:r w:rsidR="00EC683D" w:rsidRPr="004A6E4B">
        <w:rPr>
          <w:spacing w:val="-4"/>
        </w:rPr>
        <w:t xml:space="preserve">penalty </w:t>
      </w:r>
      <w:r w:rsidR="006C77A3" w:rsidRPr="004A6E4B">
        <w:rPr>
          <w:spacing w:val="-4"/>
        </w:rPr>
        <w:t xml:space="preserve">and only where </w:t>
      </w:r>
      <w:r w:rsidR="00EC683D" w:rsidRPr="004A6E4B">
        <w:rPr>
          <w:spacing w:val="-4"/>
        </w:rPr>
        <w:t xml:space="preserve">the decision </w:t>
      </w:r>
      <w:r w:rsidR="006C77A3" w:rsidRPr="004A6E4B">
        <w:rPr>
          <w:spacing w:val="-4"/>
        </w:rPr>
        <w:t xml:space="preserve">is </w:t>
      </w:r>
      <w:r w:rsidR="00EC683D" w:rsidRPr="004A6E4B">
        <w:rPr>
          <w:spacing w:val="-4"/>
        </w:rPr>
        <w:t>a penalty of three months or more</w:t>
      </w:r>
      <w:r w:rsidR="00832D0E" w:rsidRPr="004A6E4B">
        <w:rPr>
          <w:spacing w:val="-4"/>
        </w:rPr>
        <w:t>.</w:t>
      </w:r>
    </w:p>
    <w:p w14:paraId="43942FC4" w14:textId="70C80B69" w:rsidR="003E6E3A" w:rsidRPr="004A6E4B" w:rsidRDefault="003E6E3A" w:rsidP="00CD4AE1">
      <w:pPr>
        <w:widowControl w:val="0"/>
        <w:numPr>
          <w:ilvl w:val="0"/>
          <w:numId w:val="5"/>
        </w:numPr>
        <w:tabs>
          <w:tab w:val="left" w:pos="426"/>
        </w:tabs>
        <w:autoSpaceDE w:val="0"/>
        <w:autoSpaceDN w:val="0"/>
        <w:spacing w:before="240"/>
        <w:ind w:left="426" w:right="6" w:hanging="426"/>
        <w:jc w:val="both"/>
        <w:rPr>
          <w:rFonts w:ascii="Arial" w:eastAsia="Arial" w:hAnsi="Arial" w:cs="Arial"/>
          <w:color w:val="auto"/>
          <w:spacing w:val="-4"/>
          <w:sz w:val="22"/>
          <w:szCs w:val="22"/>
          <w:lang w:val="en-US" w:eastAsia="en-US"/>
        </w:rPr>
      </w:pPr>
      <w:r w:rsidRPr="004A6E4B">
        <w:rPr>
          <w:rFonts w:ascii="Arial" w:eastAsia="Arial" w:hAnsi="Arial" w:cs="Arial"/>
          <w:color w:val="auto"/>
          <w:spacing w:val="-4"/>
          <w:sz w:val="22"/>
          <w:szCs w:val="22"/>
          <w:lang w:val="en-US" w:eastAsia="en-US"/>
        </w:rPr>
        <w:t xml:space="preserve">The Queensland Racing Appeals Panel </w:t>
      </w:r>
      <w:r w:rsidR="00065345" w:rsidRPr="004A6E4B">
        <w:rPr>
          <w:rFonts w:ascii="Arial" w:hAnsi="Arial" w:cs="Arial"/>
          <w:sz w:val="22"/>
          <w:szCs w:val="22"/>
        </w:rPr>
        <w:t>would</w:t>
      </w:r>
      <w:r w:rsidR="00EC7100" w:rsidRPr="004A6E4B">
        <w:rPr>
          <w:rFonts w:ascii="Arial" w:hAnsi="Arial" w:cs="Arial"/>
          <w:sz w:val="22"/>
          <w:szCs w:val="22"/>
        </w:rPr>
        <w:t xml:space="preserve"> </w:t>
      </w:r>
      <w:r w:rsidR="00386172" w:rsidRPr="004A6E4B">
        <w:rPr>
          <w:rFonts w:ascii="Arial" w:hAnsi="Arial" w:cs="Arial"/>
          <w:sz w:val="22"/>
          <w:szCs w:val="22"/>
        </w:rPr>
        <w:t xml:space="preserve">consist of a </w:t>
      </w:r>
      <w:r w:rsidR="00AF7E26" w:rsidRPr="004A6E4B">
        <w:rPr>
          <w:rFonts w:ascii="Arial" w:hAnsi="Arial" w:cs="Arial"/>
          <w:sz w:val="22"/>
          <w:szCs w:val="22"/>
        </w:rPr>
        <w:t>Chairperson and a pool of member</w:t>
      </w:r>
      <w:r w:rsidR="00284D90" w:rsidRPr="004A6E4B">
        <w:rPr>
          <w:rFonts w:ascii="Arial" w:hAnsi="Arial" w:cs="Arial"/>
          <w:sz w:val="22"/>
          <w:szCs w:val="22"/>
        </w:rPr>
        <w:t xml:space="preserve">s </w:t>
      </w:r>
      <w:r w:rsidR="00386172" w:rsidRPr="004A6E4B">
        <w:rPr>
          <w:rFonts w:ascii="Arial" w:hAnsi="Arial" w:cs="Arial"/>
          <w:sz w:val="22"/>
          <w:szCs w:val="22"/>
        </w:rPr>
        <w:t xml:space="preserve">who </w:t>
      </w:r>
      <w:r w:rsidR="004B5194" w:rsidRPr="004A6E4B">
        <w:rPr>
          <w:rFonts w:ascii="Arial" w:hAnsi="Arial" w:cs="Arial"/>
          <w:sz w:val="22"/>
          <w:szCs w:val="22"/>
        </w:rPr>
        <w:t>will provide for a faster review of stewards’ decisions by a specialist body, with limited grounds for further review</w:t>
      </w:r>
      <w:r w:rsidR="005C3A0A" w:rsidRPr="004A6E4B">
        <w:rPr>
          <w:rFonts w:ascii="Arial" w:hAnsi="Arial" w:cs="Arial"/>
          <w:sz w:val="22"/>
          <w:szCs w:val="22"/>
        </w:rPr>
        <w:t xml:space="preserve">. </w:t>
      </w:r>
      <w:r w:rsidR="005C3A0A" w:rsidRPr="004A6E4B">
        <w:rPr>
          <w:rFonts w:ascii="Arial" w:eastAsia="Arial" w:hAnsi="Arial" w:cs="Arial"/>
          <w:color w:val="auto"/>
          <w:spacing w:val="-4"/>
          <w:sz w:val="22"/>
          <w:szCs w:val="22"/>
          <w:lang w:val="en-US" w:eastAsia="en-US"/>
        </w:rPr>
        <w:t xml:space="preserve">The </w:t>
      </w:r>
      <w:r w:rsidR="005C3A0A" w:rsidRPr="004A6E4B">
        <w:rPr>
          <w:rFonts w:ascii="Arial" w:hAnsi="Arial" w:cs="Arial"/>
          <w:sz w:val="22"/>
          <w:szCs w:val="22"/>
        </w:rPr>
        <w:t xml:space="preserve">Panel’s Chair will have to have at least five years’ legal standing, </w:t>
      </w:r>
      <w:r w:rsidR="008C7A8C" w:rsidRPr="004A6E4B">
        <w:rPr>
          <w:rFonts w:ascii="Arial" w:hAnsi="Arial" w:cs="Arial"/>
          <w:sz w:val="22"/>
          <w:szCs w:val="22"/>
        </w:rPr>
        <w:t>and</w:t>
      </w:r>
      <w:r w:rsidR="005C3A0A" w:rsidRPr="004A6E4B">
        <w:rPr>
          <w:rFonts w:ascii="Arial" w:hAnsi="Arial" w:cs="Arial"/>
          <w:sz w:val="22"/>
          <w:szCs w:val="22"/>
        </w:rPr>
        <w:t xml:space="preserve"> members</w:t>
      </w:r>
      <w:r w:rsidR="008C7A8C" w:rsidRPr="004A6E4B">
        <w:rPr>
          <w:rFonts w:ascii="Arial" w:hAnsi="Arial" w:cs="Arial"/>
          <w:sz w:val="22"/>
          <w:szCs w:val="22"/>
        </w:rPr>
        <w:t xml:space="preserve"> may sit with the Chairperson on matters</w:t>
      </w:r>
      <w:r w:rsidR="00710AC7" w:rsidRPr="004A6E4B">
        <w:rPr>
          <w:rFonts w:ascii="Arial" w:hAnsi="Arial" w:cs="Arial"/>
          <w:sz w:val="22"/>
          <w:szCs w:val="22"/>
        </w:rPr>
        <w:t xml:space="preserve"> who are selected</w:t>
      </w:r>
      <w:r w:rsidR="005C3A0A" w:rsidRPr="004A6E4B">
        <w:rPr>
          <w:rFonts w:ascii="Arial" w:hAnsi="Arial" w:cs="Arial"/>
          <w:sz w:val="22"/>
          <w:szCs w:val="22"/>
        </w:rPr>
        <w:t xml:space="preserve"> from a panel of individuals with significant racing or other relevant expertise.</w:t>
      </w:r>
    </w:p>
    <w:p w14:paraId="25A08BDB" w14:textId="0321D279" w:rsidR="008F4CB6" w:rsidRPr="004A6E4B" w:rsidRDefault="00907300" w:rsidP="00CD4AE1">
      <w:pPr>
        <w:widowControl w:val="0"/>
        <w:numPr>
          <w:ilvl w:val="0"/>
          <w:numId w:val="5"/>
        </w:numPr>
        <w:tabs>
          <w:tab w:val="left" w:pos="426"/>
        </w:tabs>
        <w:autoSpaceDE w:val="0"/>
        <w:autoSpaceDN w:val="0"/>
        <w:spacing w:before="240"/>
        <w:ind w:left="426" w:right="6" w:hanging="426"/>
        <w:jc w:val="both"/>
        <w:rPr>
          <w:rFonts w:ascii="Arial" w:eastAsia="Arial" w:hAnsi="Arial" w:cs="Arial"/>
          <w:i/>
          <w:iCs/>
          <w:color w:val="auto"/>
          <w:spacing w:val="-4"/>
          <w:sz w:val="22"/>
          <w:szCs w:val="22"/>
          <w:lang w:val="en-US" w:eastAsia="en-US"/>
        </w:rPr>
      </w:pPr>
      <w:r w:rsidRPr="004A6E4B">
        <w:rPr>
          <w:rFonts w:ascii="Arial" w:eastAsia="Arial" w:hAnsi="Arial" w:cs="Arial"/>
          <w:color w:val="auto"/>
          <w:spacing w:val="-4"/>
          <w:sz w:val="22"/>
          <w:szCs w:val="22"/>
          <w:lang w:val="en-US" w:eastAsia="en-US"/>
        </w:rPr>
        <w:t xml:space="preserve">The Department of Agriculture and Fisheries released a discussion paper on the proposed changes to the </w:t>
      </w:r>
      <w:r w:rsidR="00CA7BA2" w:rsidRPr="004A6E4B">
        <w:rPr>
          <w:rFonts w:ascii="Arial" w:eastAsia="Arial" w:hAnsi="Arial" w:cs="Arial"/>
          <w:i/>
          <w:iCs/>
          <w:color w:val="auto"/>
          <w:spacing w:val="-4"/>
          <w:sz w:val="22"/>
          <w:szCs w:val="22"/>
          <w:lang w:val="en-US" w:eastAsia="en-US"/>
        </w:rPr>
        <w:t>Racing Integrity Act 2016</w:t>
      </w:r>
      <w:r w:rsidRPr="004A6E4B">
        <w:rPr>
          <w:rFonts w:ascii="Arial" w:eastAsia="Arial" w:hAnsi="Arial" w:cs="Arial"/>
          <w:color w:val="auto"/>
          <w:spacing w:val="-4"/>
          <w:sz w:val="22"/>
          <w:szCs w:val="22"/>
          <w:lang w:val="en-US" w:eastAsia="en-US"/>
        </w:rPr>
        <w:t xml:space="preserve"> for public consultation in</w:t>
      </w:r>
      <w:r w:rsidR="00CA7BA2" w:rsidRPr="004A6E4B">
        <w:rPr>
          <w:rFonts w:ascii="Arial" w:eastAsia="Arial" w:hAnsi="Arial" w:cs="Arial"/>
          <w:color w:val="auto"/>
          <w:spacing w:val="-4"/>
          <w:sz w:val="22"/>
          <w:szCs w:val="22"/>
          <w:lang w:val="en-US" w:eastAsia="en-US"/>
        </w:rPr>
        <w:t xml:space="preserve"> June 2019</w:t>
      </w:r>
      <w:r w:rsidR="00025536" w:rsidRPr="004A6E4B">
        <w:rPr>
          <w:rFonts w:ascii="Arial" w:eastAsia="Arial" w:hAnsi="Arial" w:cs="Arial"/>
          <w:color w:val="auto"/>
          <w:spacing w:val="-4"/>
          <w:sz w:val="22"/>
          <w:szCs w:val="22"/>
          <w:lang w:val="en-US" w:eastAsia="en-US"/>
        </w:rPr>
        <w:t xml:space="preserve"> and further targeted consultation with racing industry stakeholder during 2021</w:t>
      </w:r>
      <w:r w:rsidRPr="004A6E4B">
        <w:rPr>
          <w:rFonts w:ascii="Arial" w:eastAsia="Arial" w:hAnsi="Arial" w:cs="Arial"/>
          <w:color w:val="auto"/>
          <w:spacing w:val="-4"/>
          <w:sz w:val="22"/>
          <w:szCs w:val="22"/>
          <w:lang w:val="en-US" w:eastAsia="en-US"/>
        </w:rPr>
        <w:t xml:space="preserve">. Feedback received through this process has been considered in preparing the changes to the </w:t>
      </w:r>
      <w:r w:rsidR="00CA7BA2" w:rsidRPr="004A6E4B">
        <w:rPr>
          <w:rFonts w:ascii="Arial" w:eastAsia="Arial" w:hAnsi="Arial" w:cs="Arial"/>
          <w:i/>
          <w:iCs/>
          <w:color w:val="auto"/>
          <w:spacing w:val="-4"/>
          <w:sz w:val="22"/>
          <w:szCs w:val="22"/>
          <w:lang w:val="en-US" w:eastAsia="en-US"/>
        </w:rPr>
        <w:t xml:space="preserve">Racing Integrity </w:t>
      </w:r>
      <w:r w:rsidRPr="004A6E4B">
        <w:rPr>
          <w:rFonts w:ascii="Arial" w:eastAsia="Arial" w:hAnsi="Arial" w:cs="Arial"/>
          <w:i/>
          <w:iCs/>
          <w:color w:val="auto"/>
          <w:spacing w:val="-4"/>
          <w:sz w:val="22"/>
          <w:szCs w:val="22"/>
          <w:lang w:val="en-US" w:eastAsia="en-US"/>
        </w:rPr>
        <w:t>Act</w:t>
      </w:r>
      <w:r w:rsidR="00CA7BA2" w:rsidRPr="004A6E4B">
        <w:rPr>
          <w:rFonts w:ascii="Arial" w:eastAsia="Arial" w:hAnsi="Arial" w:cs="Arial"/>
          <w:i/>
          <w:iCs/>
          <w:color w:val="auto"/>
          <w:spacing w:val="-4"/>
          <w:sz w:val="22"/>
          <w:szCs w:val="22"/>
          <w:lang w:val="en-US" w:eastAsia="en-US"/>
        </w:rPr>
        <w:t xml:space="preserve"> 2016</w:t>
      </w:r>
      <w:r w:rsidRPr="004A6E4B">
        <w:rPr>
          <w:rFonts w:ascii="Arial" w:eastAsia="Arial" w:hAnsi="Arial" w:cs="Arial"/>
          <w:i/>
          <w:iCs/>
          <w:color w:val="auto"/>
          <w:spacing w:val="-4"/>
          <w:sz w:val="22"/>
          <w:szCs w:val="22"/>
          <w:lang w:val="en-US" w:eastAsia="en-US"/>
        </w:rPr>
        <w:t>.</w:t>
      </w:r>
    </w:p>
    <w:p w14:paraId="01EEDBB3" w14:textId="1B220D1A" w:rsidR="00025536" w:rsidRPr="004A6E4B" w:rsidRDefault="004E4005" w:rsidP="00CD4AE1">
      <w:pPr>
        <w:widowControl w:val="0"/>
        <w:numPr>
          <w:ilvl w:val="0"/>
          <w:numId w:val="5"/>
        </w:numPr>
        <w:tabs>
          <w:tab w:val="left" w:pos="426"/>
        </w:tabs>
        <w:autoSpaceDE w:val="0"/>
        <w:autoSpaceDN w:val="0"/>
        <w:spacing w:before="240"/>
        <w:ind w:left="426" w:right="6" w:hanging="426"/>
        <w:jc w:val="both"/>
        <w:rPr>
          <w:rFonts w:ascii="Arial" w:eastAsia="Arial" w:hAnsi="Arial" w:cs="Arial"/>
          <w:color w:val="auto"/>
          <w:spacing w:val="-4"/>
          <w:sz w:val="22"/>
          <w:szCs w:val="22"/>
          <w:lang w:val="en-US" w:eastAsia="en-US"/>
        </w:rPr>
      </w:pPr>
      <w:r w:rsidRPr="004A6E4B">
        <w:rPr>
          <w:rFonts w:ascii="Arial" w:eastAsia="Arial" w:hAnsi="Arial" w:cs="Arial"/>
          <w:color w:val="auto"/>
          <w:spacing w:val="-4"/>
          <w:sz w:val="22"/>
          <w:szCs w:val="22"/>
          <w:u w:val="single"/>
          <w:lang w:val="en-US" w:eastAsia="en-US"/>
        </w:rPr>
        <w:t>Cabinet</w:t>
      </w:r>
      <w:r w:rsidR="00E44750" w:rsidRPr="004A6E4B">
        <w:rPr>
          <w:rFonts w:ascii="Arial" w:eastAsia="Arial" w:hAnsi="Arial" w:cs="Arial"/>
          <w:color w:val="auto"/>
          <w:spacing w:val="-4"/>
          <w:sz w:val="22"/>
          <w:szCs w:val="22"/>
          <w:u w:val="single"/>
          <w:lang w:val="en-US" w:eastAsia="en-US"/>
        </w:rPr>
        <w:t xml:space="preserve"> </w:t>
      </w:r>
      <w:r w:rsidRPr="004A6E4B">
        <w:rPr>
          <w:rFonts w:ascii="Arial" w:eastAsia="Arial" w:hAnsi="Arial" w:cs="Arial"/>
          <w:color w:val="auto"/>
          <w:spacing w:val="-4"/>
          <w:sz w:val="22"/>
          <w:szCs w:val="22"/>
          <w:u w:val="single"/>
          <w:lang w:val="en-US" w:eastAsia="en-US"/>
        </w:rPr>
        <w:t>approved</w:t>
      </w:r>
      <w:r w:rsidRPr="004A6E4B">
        <w:rPr>
          <w:rFonts w:ascii="Arial" w:eastAsia="Arial" w:hAnsi="Arial" w:cs="Arial"/>
          <w:color w:val="auto"/>
          <w:spacing w:val="-4"/>
          <w:sz w:val="22"/>
          <w:szCs w:val="22"/>
          <w:lang w:val="en-US" w:eastAsia="en-US"/>
        </w:rPr>
        <w:t xml:space="preserve"> the introduction of the </w:t>
      </w:r>
      <w:r w:rsidR="00F27453" w:rsidRPr="004A6E4B">
        <w:rPr>
          <w:rFonts w:ascii="Arial" w:eastAsia="Arial" w:hAnsi="Arial" w:cs="Arial"/>
          <w:color w:val="auto"/>
          <w:spacing w:val="-4"/>
          <w:sz w:val="22"/>
          <w:szCs w:val="22"/>
          <w:lang w:val="en-US" w:eastAsia="en-US"/>
        </w:rPr>
        <w:t xml:space="preserve">Racing Integrity </w:t>
      </w:r>
      <w:r w:rsidRPr="004A6E4B">
        <w:rPr>
          <w:rFonts w:ascii="Arial" w:eastAsia="Arial" w:hAnsi="Arial" w:cs="Arial"/>
          <w:color w:val="auto"/>
          <w:spacing w:val="-4"/>
          <w:sz w:val="22"/>
          <w:szCs w:val="22"/>
          <w:lang w:val="en-US" w:eastAsia="en-US"/>
        </w:rPr>
        <w:t xml:space="preserve">Amendment Bill </w:t>
      </w:r>
      <w:r w:rsidR="00F27453" w:rsidRPr="004A6E4B">
        <w:rPr>
          <w:rFonts w:ascii="Arial" w:eastAsia="Arial" w:hAnsi="Arial" w:cs="Arial"/>
          <w:color w:val="auto"/>
          <w:spacing w:val="-4"/>
          <w:sz w:val="22"/>
          <w:szCs w:val="22"/>
          <w:lang w:val="en-US" w:eastAsia="en-US"/>
        </w:rPr>
        <w:t>2022</w:t>
      </w:r>
      <w:r w:rsidRPr="004A6E4B">
        <w:rPr>
          <w:rFonts w:ascii="Arial" w:eastAsia="Arial" w:hAnsi="Arial" w:cs="Arial"/>
          <w:color w:val="auto"/>
          <w:spacing w:val="-4"/>
          <w:sz w:val="22"/>
          <w:szCs w:val="22"/>
          <w:lang w:val="en-US" w:eastAsia="en-US"/>
        </w:rPr>
        <w:t xml:space="preserve"> into the Legislative Assembly.</w:t>
      </w:r>
    </w:p>
    <w:p w14:paraId="3F7B4050" w14:textId="7661F8C8" w:rsidR="008F4CB6" w:rsidRPr="004A6E4B" w:rsidRDefault="004E4005" w:rsidP="004A6E4B">
      <w:pPr>
        <w:widowControl w:val="0"/>
        <w:numPr>
          <w:ilvl w:val="0"/>
          <w:numId w:val="5"/>
        </w:numPr>
        <w:tabs>
          <w:tab w:val="left" w:pos="426"/>
        </w:tabs>
        <w:autoSpaceDE w:val="0"/>
        <w:autoSpaceDN w:val="0"/>
        <w:spacing w:before="360"/>
        <w:ind w:left="425" w:right="6" w:hanging="425"/>
        <w:jc w:val="both"/>
        <w:rPr>
          <w:rFonts w:ascii="Arial" w:eastAsia="Arial" w:hAnsi="Arial" w:cs="Arial"/>
          <w:i/>
          <w:iCs/>
          <w:sz w:val="22"/>
          <w:szCs w:val="22"/>
        </w:rPr>
      </w:pPr>
      <w:r w:rsidRPr="004A6E4B">
        <w:rPr>
          <w:rFonts w:ascii="Arial" w:eastAsia="Arial" w:hAnsi="Arial" w:cs="Arial"/>
          <w:i/>
          <w:iCs/>
          <w:color w:val="auto"/>
          <w:spacing w:val="-4"/>
          <w:sz w:val="22"/>
          <w:szCs w:val="22"/>
          <w:u w:val="single"/>
          <w:lang w:val="en-US" w:eastAsia="en-US"/>
        </w:rPr>
        <w:t>Attachments</w:t>
      </w:r>
      <w:r w:rsidR="004843EC" w:rsidRPr="004A6E4B">
        <w:rPr>
          <w:rFonts w:ascii="Arial" w:eastAsia="Arial" w:hAnsi="Arial" w:cs="Arial"/>
          <w:color w:val="auto"/>
          <w:spacing w:val="-4"/>
          <w:sz w:val="22"/>
          <w:szCs w:val="22"/>
          <w:lang w:val="en-US" w:eastAsia="en-US"/>
        </w:rPr>
        <w:t>:</w:t>
      </w:r>
    </w:p>
    <w:p w14:paraId="10CB5DE3" w14:textId="41E9F2F4" w:rsidR="004E4005" w:rsidRPr="004A6E4B" w:rsidRDefault="00F33247" w:rsidP="00CD4AE1">
      <w:pPr>
        <w:pStyle w:val="ListParagraph"/>
        <w:numPr>
          <w:ilvl w:val="0"/>
          <w:numId w:val="9"/>
        </w:numPr>
        <w:tabs>
          <w:tab w:val="left" w:pos="426"/>
        </w:tabs>
        <w:spacing w:before="120"/>
        <w:ind w:left="714" w:right="6" w:hanging="357"/>
        <w:jc w:val="both"/>
      </w:pPr>
      <w:hyperlink r:id="rId10" w:history="1">
        <w:r w:rsidR="00BA5AA8" w:rsidRPr="00B61D54">
          <w:rPr>
            <w:rStyle w:val="Hyperlink"/>
          </w:rPr>
          <w:t>Racing Integrity</w:t>
        </w:r>
        <w:r w:rsidR="004E4005" w:rsidRPr="00B61D54">
          <w:rPr>
            <w:rStyle w:val="Hyperlink"/>
          </w:rPr>
          <w:t xml:space="preserve"> Amendment Bill 20</w:t>
        </w:r>
        <w:r w:rsidR="002246DF" w:rsidRPr="00B61D54">
          <w:rPr>
            <w:rStyle w:val="Hyperlink"/>
          </w:rPr>
          <w:t>22</w:t>
        </w:r>
      </w:hyperlink>
    </w:p>
    <w:p w14:paraId="64DD7506" w14:textId="27139020" w:rsidR="004E4005" w:rsidRPr="004A6E4B" w:rsidRDefault="00F33247" w:rsidP="00CD4AE1">
      <w:pPr>
        <w:pStyle w:val="ListParagraph"/>
        <w:numPr>
          <w:ilvl w:val="0"/>
          <w:numId w:val="9"/>
        </w:numPr>
        <w:tabs>
          <w:tab w:val="left" w:pos="426"/>
        </w:tabs>
        <w:spacing w:before="120"/>
        <w:ind w:left="714" w:right="6" w:hanging="357"/>
        <w:jc w:val="both"/>
      </w:pPr>
      <w:hyperlink r:id="rId11" w:history="1">
        <w:r w:rsidR="004E4005" w:rsidRPr="00B61D54">
          <w:rPr>
            <w:rStyle w:val="Hyperlink"/>
          </w:rPr>
          <w:t>Explanatory Notes</w:t>
        </w:r>
      </w:hyperlink>
    </w:p>
    <w:p w14:paraId="77A91DE7" w14:textId="52C4708A" w:rsidR="006A6F7F" w:rsidRPr="004A6E4B" w:rsidRDefault="00F33247" w:rsidP="00CD4AE1">
      <w:pPr>
        <w:pStyle w:val="ListParagraph"/>
        <w:numPr>
          <w:ilvl w:val="0"/>
          <w:numId w:val="9"/>
        </w:numPr>
        <w:tabs>
          <w:tab w:val="left" w:pos="426"/>
        </w:tabs>
        <w:spacing w:before="120"/>
        <w:ind w:left="714" w:right="6" w:hanging="357"/>
        <w:jc w:val="both"/>
        <w:rPr>
          <w:i/>
          <w:iCs/>
        </w:rPr>
      </w:pPr>
      <w:hyperlink r:id="rId12" w:history="1">
        <w:r w:rsidR="00360C4D" w:rsidRPr="00B61D54">
          <w:rPr>
            <w:rStyle w:val="Hyperlink"/>
          </w:rPr>
          <w:t xml:space="preserve">Statement of Compatibility with </w:t>
        </w:r>
        <w:r w:rsidR="00360C4D" w:rsidRPr="00B61D54">
          <w:rPr>
            <w:rStyle w:val="Hyperlink"/>
            <w:i/>
            <w:iCs/>
          </w:rPr>
          <w:t>Human Rights Act 2019</w:t>
        </w:r>
      </w:hyperlink>
    </w:p>
    <w:sectPr w:rsidR="006A6F7F" w:rsidRPr="004A6E4B" w:rsidSect="004A6E4B">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05C7" w14:textId="77777777" w:rsidR="00331A35" w:rsidRDefault="00331A35" w:rsidP="00D6589B">
      <w:r>
        <w:separator/>
      </w:r>
    </w:p>
  </w:endnote>
  <w:endnote w:type="continuationSeparator" w:id="0">
    <w:p w14:paraId="0F91F2A4" w14:textId="77777777" w:rsidR="00331A35" w:rsidRDefault="00331A3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75C2" w14:textId="77777777" w:rsidR="00331A35" w:rsidRDefault="00331A35" w:rsidP="00D6589B">
      <w:r>
        <w:separator/>
      </w:r>
    </w:p>
  </w:footnote>
  <w:footnote w:type="continuationSeparator" w:id="0">
    <w:p w14:paraId="73587738" w14:textId="77777777" w:rsidR="00331A35" w:rsidRDefault="00331A35"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2E68" w14:textId="77777777" w:rsidR="00F41217" w:rsidRPr="00F41217" w:rsidRDefault="00F41217" w:rsidP="00F4121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F41217">
      <w:rPr>
        <w:rFonts w:ascii="Arial" w:hAnsi="Arial" w:cs="Arial"/>
        <w:b/>
        <w:color w:val="auto"/>
        <w:sz w:val="28"/>
        <w:szCs w:val="22"/>
        <w:lang w:eastAsia="en-US"/>
      </w:rPr>
      <w:t>Queensland Government</w:t>
    </w:r>
  </w:p>
  <w:p w14:paraId="52400E3F" w14:textId="77777777" w:rsidR="00F41217" w:rsidRPr="00F41217" w:rsidRDefault="00F41217" w:rsidP="00F4121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E6F55C8" w14:textId="6FBDBB62" w:rsidR="00F41217" w:rsidRPr="00F41217" w:rsidRDefault="00F41217" w:rsidP="00F4121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1B168E">
      <w:rPr>
        <w:rFonts w:ascii="Arial" w:hAnsi="Arial" w:cs="Arial"/>
        <w:b/>
        <w:color w:val="auto"/>
        <w:sz w:val="22"/>
        <w:szCs w:val="22"/>
        <w:lang w:eastAsia="en-US"/>
      </w:rPr>
      <w:t xml:space="preserve">Cabinet – </w:t>
    </w:r>
    <w:r w:rsidR="001B168E" w:rsidRPr="001B168E">
      <w:rPr>
        <w:rFonts w:ascii="Arial" w:hAnsi="Arial" w:cs="Arial"/>
        <w:b/>
        <w:color w:val="auto"/>
        <w:sz w:val="22"/>
        <w:szCs w:val="22"/>
        <w:lang w:eastAsia="en-US"/>
      </w:rPr>
      <w:t xml:space="preserve">February </w:t>
    </w:r>
    <w:r w:rsidR="001D4FA5" w:rsidRPr="001B168E">
      <w:rPr>
        <w:rFonts w:ascii="Arial" w:hAnsi="Arial" w:cs="Arial"/>
        <w:b/>
        <w:color w:val="auto"/>
        <w:sz w:val="22"/>
        <w:szCs w:val="22"/>
        <w:lang w:eastAsia="en-US"/>
      </w:rPr>
      <w:t>202</w:t>
    </w:r>
    <w:r w:rsidR="00E44750" w:rsidRPr="001B168E">
      <w:rPr>
        <w:rFonts w:ascii="Arial" w:hAnsi="Arial" w:cs="Arial"/>
        <w:b/>
        <w:color w:val="auto"/>
        <w:sz w:val="22"/>
        <w:szCs w:val="22"/>
        <w:lang w:eastAsia="en-US"/>
      </w:rPr>
      <w:t>2</w:t>
    </w:r>
  </w:p>
  <w:p w14:paraId="103AE421" w14:textId="24BDB2CA" w:rsidR="00F41217" w:rsidRPr="00F41217" w:rsidRDefault="002246DF" w:rsidP="00F41217">
    <w:pPr>
      <w:tabs>
        <w:tab w:val="center" w:pos="4513"/>
        <w:tab w:val="right" w:pos="9026"/>
      </w:tabs>
      <w:spacing w:before="120"/>
      <w:rPr>
        <w:rFonts w:ascii="Arial" w:hAnsi="Arial" w:cs="Arial"/>
        <w:b/>
        <w:sz w:val="22"/>
        <w:szCs w:val="22"/>
        <w:u w:val="single"/>
      </w:rPr>
    </w:pPr>
    <w:r>
      <w:rPr>
        <w:rFonts w:ascii="Arial" w:hAnsi="Arial" w:cs="Arial"/>
        <w:b/>
        <w:sz w:val="22"/>
        <w:szCs w:val="22"/>
        <w:u w:val="single"/>
      </w:rPr>
      <w:t>Racing Integrity Amendment Bill 2022</w:t>
    </w:r>
  </w:p>
  <w:p w14:paraId="6140526A" w14:textId="03AE117F" w:rsidR="00D20E0B" w:rsidRDefault="00D20E0B" w:rsidP="00D20E0B">
    <w:pPr>
      <w:pStyle w:val="Header"/>
      <w:spacing w:before="120"/>
      <w:rPr>
        <w:rFonts w:ascii="Arial" w:hAnsi="Arial" w:cs="Arial"/>
        <w:b/>
        <w:sz w:val="22"/>
        <w:szCs w:val="22"/>
        <w:u w:val="single"/>
      </w:rPr>
    </w:pPr>
    <w:r>
      <w:rPr>
        <w:rFonts w:ascii="Arial" w:hAnsi="Arial" w:cs="Arial"/>
        <w:b/>
        <w:sz w:val="22"/>
        <w:szCs w:val="22"/>
        <w:u w:val="single"/>
      </w:rPr>
      <w:t xml:space="preserve">Minister for </w:t>
    </w:r>
    <w:r w:rsidR="001D4FA5">
      <w:rPr>
        <w:rFonts w:ascii="Arial" w:hAnsi="Arial" w:cs="Arial"/>
        <w:b/>
        <w:sz w:val="22"/>
        <w:szCs w:val="22"/>
        <w:u w:val="single"/>
      </w:rPr>
      <w:t xml:space="preserve">Education, Minister for Industrial Relations and Minister for Racing </w:t>
    </w:r>
  </w:p>
  <w:p w14:paraId="45B248AD" w14:textId="77777777" w:rsidR="00F41217" w:rsidRPr="00F41217" w:rsidRDefault="00F41217" w:rsidP="00F41217">
    <w:pPr>
      <w:pBdr>
        <w:bottom w:val="single" w:sz="4" w:space="1" w:color="auto"/>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E0A"/>
    <w:multiLevelType w:val="hybridMultilevel"/>
    <w:tmpl w:val="B43CD98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8C219E3"/>
    <w:multiLevelType w:val="hybridMultilevel"/>
    <w:tmpl w:val="4F48CED2"/>
    <w:lvl w:ilvl="0" w:tplc="E68E6922">
      <w:start w:val="1"/>
      <w:numFmt w:val="decimal"/>
      <w:lvlText w:val="%1."/>
      <w:lvlJc w:val="left"/>
      <w:pPr>
        <w:ind w:left="700" w:hanging="360"/>
      </w:pPr>
      <w:rPr>
        <w:rFonts w:ascii="Arial" w:eastAsia="Arial" w:hAnsi="Arial" w:cs="Arial" w:hint="default"/>
        <w:i w:val="0"/>
        <w:spacing w:val="-3"/>
        <w:w w:val="100"/>
        <w:sz w:val="22"/>
        <w:szCs w:val="22"/>
      </w:rPr>
    </w:lvl>
    <w:lvl w:ilvl="1" w:tplc="49DCE5CC">
      <w:numFmt w:val="bullet"/>
      <w:lvlText w:val=""/>
      <w:lvlJc w:val="left"/>
      <w:pPr>
        <w:ind w:left="1154" w:hanging="454"/>
      </w:pPr>
      <w:rPr>
        <w:rFonts w:hint="default"/>
        <w:w w:val="100"/>
      </w:rPr>
    </w:lvl>
    <w:lvl w:ilvl="2" w:tplc="822C3160">
      <w:numFmt w:val="bullet"/>
      <w:lvlText w:val="•"/>
      <w:lvlJc w:val="left"/>
      <w:pPr>
        <w:ind w:left="1160" w:hanging="454"/>
      </w:pPr>
      <w:rPr>
        <w:rFonts w:hint="default"/>
      </w:rPr>
    </w:lvl>
    <w:lvl w:ilvl="3" w:tplc="BD0E3328">
      <w:numFmt w:val="bullet"/>
      <w:lvlText w:val="•"/>
      <w:lvlJc w:val="left"/>
      <w:pPr>
        <w:ind w:left="2228" w:hanging="454"/>
      </w:pPr>
      <w:rPr>
        <w:rFonts w:hint="default"/>
      </w:rPr>
    </w:lvl>
    <w:lvl w:ilvl="4" w:tplc="05DAF5D8">
      <w:numFmt w:val="bullet"/>
      <w:lvlText w:val="•"/>
      <w:lvlJc w:val="left"/>
      <w:pPr>
        <w:ind w:left="3296" w:hanging="454"/>
      </w:pPr>
      <w:rPr>
        <w:rFonts w:hint="default"/>
      </w:rPr>
    </w:lvl>
    <w:lvl w:ilvl="5" w:tplc="09A09F28">
      <w:numFmt w:val="bullet"/>
      <w:lvlText w:val="•"/>
      <w:lvlJc w:val="left"/>
      <w:pPr>
        <w:ind w:left="4364" w:hanging="454"/>
      </w:pPr>
      <w:rPr>
        <w:rFonts w:hint="default"/>
      </w:rPr>
    </w:lvl>
    <w:lvl w:ilvl="6" w:tplc="558E9E9A">
      <w:numFmt w:val="bullet"/>
      <w:lvlText w:val="•"/>
      <w:lvlJc w:val="left"/>
      <w:pPr>
        <w:ind w:left="5433" w:hanging="454"/>
      </w:pPr>
      <w:rPr>
        <w:rFonts w:hint="default"/>
      </w:rPr>
    </w:lvl>
    <w:lvl w:ilvl="7" w:tplc="E0B40E1E">
      <w:numFmt w:val="bullet"/>
      <w:lvlText w:val="•"/>
      <w:lvlJc w:val="left"/>
      <w:pPr>
        <w:ind w:left="6501" w:hanging="454"/>
      </w:pPr>
      <w:rPr>
        <w:rFonts w:hint="default"/>
      </w:rPr>
    </w:lvl>
    <w:lvl w:ilvl="8" w:tplc="E8F46F30">
      <w:numFmt w:val="bullet"/>
      <w:lvlText w:val="•"/>
      <w:lvlJc w:val="left"/>
      <w:pPr>
        <w:ind w:left="7569" w:hanging="454"/>
      </w:pPr>
      <w:rPr>
        <w:rFonts w:hint="default"/>
      </w:rPr>
    </w:lvl>
  </w:abstractNum>
  <w:abstractNum w:abstractNumId="2" w15:restartNumberingAfterBreak="0">
    <w:nsid w:val="13DC0674"/>
    <w:multiLevelType w:val="hybridMultilevel"/>
    <w:tmpl w:val="8EC007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EA002F"/>
    <w:multiLevelType w:val="hybridMultilevel"/>
    <w:tmpl w:val="4DD67C8C"/>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264A72"/>
    <w:multiLevelType w:val="hybridMultilevel"/>
    <w:tmpl w:val="47A27C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1B5714"/>
    <w:multiLevelType w:val="hybridMultilevel"/>
    <w:tmpl w:val="D614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1D2A59"/>
    <w:multiLevelType w:val="hybridMultilevel"/>
    <w:tmpl w:val="BB10D4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2126537036">
    <w:abstractNumId w:val="8"/>
  </w:num>
  <w:num w:numId="2" w16cid:durableId="2051756698">
    <w:abstractNumId w:val="7"/>
  </w:num>
  <w:num w:numId="3" w16cid:durableId="423186593">
    <w:abstractNumId w:val="3"/>
  </w:num>
  <w:num w:numId="4" w16cid:durableId="686755368">
    <w:abstractNumId w:val="5"/>
  </w:num>
  <w:num w:numId="5" w16cid:durableId="1948196747">
    <w:abstractNumId w:val="1"/>
  </w:num>
  <w:num w:numId="6" w16cid:durableId="925767796">
    <w:abstractNumId w:val="2"/>
  </w:num>
  <w:num w:numId="7" w16cid:durableId="836000967">
    <w:abstractNumId w:val="0"/>
  </w:num>
  <w:num w:numId="8" w16cid:durableId="545878653">
    <w:abstractNumId w:val="4"/>
  </w:num>
  <w:num w:numId="9" w16cid:durableId="1276907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5430"/>
    <w:rsid w:val="00025536"/>
    <w:rsid w:val="00033608"/>
    <w:rsid w:val="000430DD"/>
    <w:rsid w:val="00065345"/>
    <w:rsid w:val="00080F8F"/>
    <w:rsid w:val="00140936"/>
    <w:rsid w:val="0015736E"/>
    <w:rsid w:val="00174117"/>
    <w:rsid w:val="001764D1"/>
    <w:rsid w:val="001B168E"/>
    <w:rsid w:val="001D4FA5"/>
    <w:rsid w:val="001E209B"/>
    <w:rsid w:val="0021344B"/>
    <w:rsid w:val="002246DF"/>
    <w:rsid w:val="00225CC6"/>
    <w:rsid w:val="00244A09"/>
    <w:rsid w:val="002723A9"/>
    <w:rsid w:val="00284D90"/>
    <w:rsid w:val="002873F2"/>
    <w:rsid w:val="00287CAE"/>
    <w:rsid w:val="002E589E"/>
    <w:rsid w:val="00306818"/>
    <w:rsid w:val="00331A35"/>
    <w:rsid w:val="003341FD"/>
    <w:rsid w:val="003565AB"/>
    <w:rsid w:val="00360C4D"/>
    <w:rsid w:val="00386172"/>
    <w:rsid w:val="003B5871"/>
    <w:rsid w:val="003E6E3A"/>
    <w:rsid w:val="004042F4"/>
    <w:rsid w:val="004418C4"/>
    <w:rsid w:val="004430A0"/>
    <w:rsid w:val="0045632C"/>
    <w:rsid w:val="004843EC"/>
    <w:rsid w:val="004A5499"/>
    <w:rsid w:val="004A6E4B"/>
    <w:rsid w:val="004B5194"/>
    <w:rsid w:val="004B582E"/>
    <w:rsid w:val="004E3AE1"/>
    <w:rsid w:val="004E4005"/>
    <w:rsid w:val="004E5AD9"/>
    <w:rsid w:val="00501C66"/>
    <w:rsid w:val="00533626"/>
    <w:rsid w:val="00550873"/>
    <w:rsid w:val="005C3A0A"/>
    <w:rsid w:val="005C5B90"/>
    <w:rsid w:val="005E1B6B"/>
    <w:rsid w:val="00622BB4"/>
    <w:rsid w:val="006566A9"/>
    <w:rsid w:val="00676E88"/>
    <w:rsid w:val="0069785F"/>
    <w:rsid w:val="006A6F7F"/>
    <w:rsid w:val="006C77A3"/>
    <w:rsid w:val="00710AC7"/>
    <w:rsid w:val="00732A3D"/>
    <w:rsid w:val="00732C6E"/>
    <w:rsid w:val="00732E22"/>
    <w:rsid w:val="00785905"/>
    <w:rsid w:val="007A26BD"/>
    <w:rsid w:val="00832D0E"/>
    <w:rsid w:val="008767C8"/>
    <w:rsid w:val="008937A7"/>
    <w:rsid w:val="008A4523"/>
    <w:rsid w:val="008A56CE"/>
    <w:rsid w:val="008C1E3F"/>
    <w:rsid w:val="008C495A"/>
    <w:rsid w:val="008C7A8C"/>
    <w:rsid w:val="008F44CD"/>
    <w:rsid w:val="008F4CB6"/>
    <w:rsid w:val="00907300"/>
    <w:rsid w:val="00921DA5"/>
    <w:rsid w:val="00A417F9"/>
    <w:rsid w:val="00A527A5"/>
    <w:rsid w:val="00AD4B54"/>
    <w:rsid w:val="00AF78B2"/>
    <w:rsid w:val="00AF7E26"/>
    <w:rsid w:val="00B37DAD"/>
    <w:rsid w:val="00B61D54"/>
    <w:rsid w:val="00BA31AA"/>
    <w:rsid w:val="00BA5AA8"/>
    <w:rsid w:val="00BB2E02"/>
    <w:rsid w:val="00BF4703"/>
    <w:rsid w:val="00C07656"/>
    <w:rsid w:val="00C14C22"/>
    <w:rsid w:val="00C54947"/>
    <w:rsid w:val="00C75E67"/>
    <w:rsid w:val="00CA7BA2"/>
    <w:rsid w:val="00CB1501"/>
    <w:rsid w:val="00CD4AE1"/>
    <w:rsid w:val="00CE6FBA"/>
    <w:rsid w:val="00CF0D8A"/>
    <w:rsid w:val="00D20E0B"/>
    <w:rsid w:val="00D215AF"/>
    <w:rsid w:val="00D6589B"/>
    <w:rsid w:val="00D74EBD"/>
    <w:rsid w:val="00D75134"/>
    <w:rsid w:val="00D85EB5"/>
    <w:rsid w:val="00DB6FE7"/>
    <w:rsid w:val="00DC002B"/>
    <w:rsid w:val="00DE596A"/>
    <w:rsid w:val="00DE61EC"/>
    <w:rsid w:val="00E049AB"/>
    <w:rsid w:val="00E44750"/>
    <w:rsid w:val="00EB651E"/>
    <w:rsid w:val="00EC5418"/>
    <w:rsid w:val="00EC683D"/>
    <w:rsid w:val="00EC7100"/>
    <w:rsid w:val="00EF2113"/>
    <w:rsid w:val="00F03777"/>
    <w:rsid w:val="00F10DF9"/>
    <w:rsid w:val="00F27453"/>
    <w:rsid w:val="00F30110"/>
    <w:rsid w:val="00F33247"/>
    <w:rsid w:val="00F41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A9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basedOn w:val="DefaultParagraphFont"/>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89B"/>
    <w:rPr>
      <w:rFonts w:ascii="Tahoma" w:hAnsi="Tahoma" w:cs="Tahoma"/>
      <w:sz w:val="16"/>
      <w:szCs w:val="16"/>
    </w:rPr>
  </w:style>
  <w:style w:type="character" w:styleId="CommentReference">
    <w:name w:val="annotation reference"/>
    <w:basedOn w:val="DefaultParagraphFont"/>
    <w:uiPriority w:val="99"/>
    <w:semiHidden/>
    <w:unhideWhenUsed/>
    <w:rsid w:val="0045632C"/>
    <w:rPr>
      <w:sz w:val="16"/>
      <w:szCs w:val="16"/>
    </w:rPr>
  </w:style>
  <w:style w:type="paragraph" w:styleId="CommentText">
    <w:name w:val="annotation text"/>
    <w:basedOn w:val="Normal"/>
    <w:link w:val="CommentTextChar"/>
    <w:uiPriority w:val="99"/>
    <w:semiHidden/>
    <w:unhideWhenUsed/>
    <w:rsid w:val="0045632C"/>
    <w:rPr>
      <w:sz w:val="20"/>
    </w:rPr>
  </w:style>
  <w:style w:type="character" w:customStyle="1" w:styleId="CommentTextChar">
    <w:name w:val="Comment Text Char"/>
    <w:basedOn w:val="DefaultParagraphFont"/>
    <w:link w:val="CommentText"/>
    <w:uiPriority w:val="99"/>
    <w:semiHidden/>
    <w:rsid w:val="0045632C"/>
    <w:rPr>
      <w:rFonts w:ascii="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5632C"/>
    <w:rPr>
      <w:b/>
      <w:bCs/>
    </w:rPr>
  </w:style>
  <w:style w:type="character" w:customStyle="1" w:styleId="CommentSubjectChar">
    <w:name w:val="Comment Subject Char"/>
    <w:basedOn w:val="CommentTextChar"/>
    <w:link w:val="CommentSubject"/>
    <w:uiPriority w:val="99"/>
    <w:semiHidden/>
    <w:rsid w:val="0045632C"/>
    <w:rPr>
      <w:rFonts w:ascii="Times New Roman" w:eastAsia="Times New Roman" w:hAnsi="Times New Roman"/>
      <w:b/>
      <w:bCs/>
      <w:color w:val="000000"/>
      <w:sz w:val="20"/>
      <w:szCs w:val="20"/>
    </w:rPr>
  </w:style>
  <w:style w:type="paragraph" w:styleId="BodyText">
    <w:name w:val="Body Text"/>
    <w:basedOn w:val="Normal"/>
    <w:link w:val="BodyTextChar"/>
    <w:uiPriority w:val="1"/>
    <w:qFormat/>
    <w:rsid w:val="004E4005"/>
    <w:pPr>
      <w:widowControl w:val="0"/>
      <w:autoSpaceDE w:val="0"/>
      <w:autoSpaceDN w:val="0"/>
    </w:pPr>
    <w:rPr>
      <w:rFonts w:ascii="Arial" w:eastAsia="Arial" w:hAnsi="Arial" w:cs="Arial"/>
      <w:color w:val="auto"/>
      <w:sz w:val="22"/>
      <w:szCs w:val="22"/>
      <w:lang w:val="en-US" w:eastAsia="en-US"/>
    </w:rPr>
  </w:style>
  <w:style w:type="character" w:customStyle="1" w:styleId="BodyTextChar">
    <w:name w:val="Body Text Char"/>
    <w:basedOn w:val="DefaultParagraphFont"/>
    <w:link w:val="BodyText"/>
    <w:uiPriority w:val="1"/>
    <w:rsid w:val="004E4005"/>
    <w:rPr>
      <w:rFonts w:ascii="Arial" w:eastAsia="Arial" w:hAnsi="Arial" w:cs="Arial"/>
      <w:lang w:val="en-US" w:eastAsia="en-US"/>
    </w:rPr>
  </w:style>
  <w:style w:type="paragraph" w:styleId="ListParagraph">
    <w:name w:val="List Paragraph"/>
    <w:basedOn w:val="Normal"/>
    <w:uiPriority w:val="1"/>
    <w:qFormat/>
    <w:rsid w:val="004E4005"/>
    <w:pPr>
      <w:widowControl w:val="0"/>
      <w:autoSpaceDE w:val="0"/>
      <w:autoSpaceDN w:val="0"/>
      <w:ind w:left="700" w:hanging="360"/>
    </w:pPr>
    <w:rPr>
      <w:rFonts w:ascii="Arial" w:eastAsia="Arial" w:hAnsi="Arial" w:cs="Arial"/>
      <w:color w:val="auto"/>
      <w:sz w:val="22"/>
      <w:szCs w:val="22"/>
      <w:lang w:val="en-US" w:eastAsia="en-US"/>
    </w:rPr>
  </w:style>
  <w:style w:type="paragraph" w:styleId="Revision">
    <w:name w:val="Revision"/>
    <w:hidden/>
    <w:uiPriority w:val="99"/>
    <w:semiHidden/>
    <w:rsid w:val="006C77A3"/>
    <w:rPr>
      <w:rFonts w:ascii="Times New Roman" w:eastAsia="Times New Roman" w:hAnsi="Times New Roman"/>
      <w:color w:val="000000"/>
      <w:sz w:val="24"/>
      <w:szCs w:val="20"/>
    </w:rPr>
  </w:style>
  <w:style w:type="character" w:styleId="Hyperlink">
    <w:name w:val="Hyperlink"/>
    <w:basedOn w:val="DefaultParagraphFont"/>
    <w:uiPriority w:val="99"/>
    <w:unhideWhenUsed/>
    <w:rsid w:val="00B61D54"/>
    <w:rPr>
      <w:color w:val="0000FF" w:themeColor="hyperlink"/>
      <w:u w:val="single"/>
    </w:rPr>
  </w:style>
  <w:style w:type="character" w:styleId="UnresolvedMention">
    <w:name w:val="Unresolved Mention"/>
    <w:basedOn w:val="DefaultParagraphFont"/>
    <w:uiPriority w:val="99"/>
    <w:semiHidden/>
    <w:unhideWhenUsed/>
    <w:rsid w:val="00B61D54"/>
    <w:rPr>
      <w:color w:val="605E5C"/>
      <w:shd w:val="clear" w:color="auto" w:fill="E1DFDD"/>
    </w:rPr>
  </w:style>
  <w:style w:type="character" w:styleId="FollowedHyperlink">
    <w:name w:val="FollowedHyperlink"/>
    <w:basedOn w:val="DefaultParagraphFont"/>
    <w:uiPriority w:val="99"/>
    <w:semiHidden/>
    <w:unhideWhenUsed/>
    <w:rsid w:val="00B61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C00DF-DB90-4602-8EE8-D83EFE7F6CC2}">
  <ds:schemaRefs>
    <ds:schemaRef ds:uri="http://schemas.microsoft.com/sharepoint/v3/contenttype/forms"/>
  </ds:schemaRefs>
</ds:datastoreItem>
</file>

<file path=customXml/itemProps2.xml><?xml version="1.0" encoding="utf-8"?>
<ds:datastoreItem xmlns:ds="http://schemas.openxmlformats.org/officeDocument/2006/customXml" ds:itemID="{0B3095F2-8863-4AF5-895A-7E5A4B9091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F62D1A-A8ED-4593-B5A6-4C0EE085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360</Words>
  <Characters>1979</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2334</CharactersWithSpaces>
  <SharedDoc>false</SharedDoc>
  <HyperlinkBase>https://www.cabinet.qld.gov.au/documents/2022/Feb/RIAmndtBill/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subject/>
  <dc:creator/>
  <cp:keywords/>
  <dc:description/>
  <cp:lastModifiedBy/>
  <cp:revision>12</cp:revision>
  <cp:lastPrinted>2021-03-11T23:02:00Z</cp:lastPrinted>
  <dcterms:created xsi:type="dcterms:W3CDTF">2022-03-03T01:09:00Z</dcterms:created>
  <dcterms:modified xsi:type="dcterms:W3CDTF">2022-05-12T04:13:00Z</dcterms:modified>
  <cp:category>Integrity,Legislation,Racing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CS AutoSave">
    <vt:lpwstr/>
  </property>
  <property fmtid="{D5CDD505-2E9C-101B-9397-08002B2CF9AE}" pid="4" name="ContentTypeId">
    <vt:lpwstr>0x010100DDE14CFDD070B24F85F5DE43654FF01E</vt:lpwstr>
  </property>
</Properties>
</file>